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00C" w:rsidRDefault="00A4400C" w:rsidP="00A4400C">
      <w:pPr>
        <w:pStyle w:val="NormaleWeb"/>
      </w:pPr>
      <w:r>
        <w:rPr>
          <w:rFonts w:ascii="Arial" w:hAnsi="Arial" w:cs="Arial"/>
          <w:b/>
          <w:bCs/>
          <w:sz w:val="27"/>
          <w:szCs w:val="27"/>
        </w:rPr>
        <w:t>PIEMONTE</w:t>
      </w:r>
    </w:p>
    <w:p w:rsidR="00A4400C" w:rsidRDefault="00A4400C" w:rsidP="00A4400C">
      <w:pPr>
        <w:pStyle w:val="NormaleWeb"/>
      </w:pPr>
      <w:r>
        <w:rPr>
          <w:rFonts w:ascii="Arial" w:hAnsi="Arial" w:cs="Arial"/>
          <w:sz w:val="20"/>
          <w:szCs w:val="20"/>
          <w:u w:val="single"/>
        </w:rPr>
        <w:t>Allegato A</w:t>
      </w:r>
    </w:p>
    <w:p w:rsidR="00A4400C" w:rsidRDefault="00A4400C" w:rsidP="00A4400C">
      <w:pPr>
        <w:pStyle w:val="NormaleWeb"/>
      </w:pPr>
      <w:r>
        <w:rPr>
          <w:rFonts w:ascii="Arial" w:hAnsi="Arial" w:cs="Arial"/>
          <w:b/>
          <w:bCs/>
          <w:sz w:val="20"/>
          <w:szCs w:val="20"/>
        </w:rPr>
        <w:t>Tavolo congiunto Regione-Territorio</w:t>
      </w:r>
      <w:r>
        <w:rPr>
          <w:b/>
          <w:bCs/>
        </w:rPr>
        <w:t xml:space="preserve"> </w:t>
      </w:r>
      <w:r>
        <w:rPr>
          <w:rFonts w:ascii="Arial" w:hAnsi="Arial" w:cs="Arial"/>
          <w:b/>
          <w:bCs/>
          <w:sz w:val="20"/>
          <w:szCs w:val="20"/>
        </w:rPr>
        <w:t>per l’applicazione dei L.E.A.</w:t>
      </w:r>
      <w:r>
        <w:rPr>
          <w:rFonts w:ascii="Arial" w:hAnsi="Arial" w:cs="Arial"/>
          <w:b/>
          <w:bCs/>
          <w:sz w:val="20"/>
          <w:szCs w:val="20"/>
        </w:rPr>
        <w:br/>
        <w:t>sull’area socio-sanitaria.</w:t>
      </w:r>
      <w:r>
        <w:t xml:space="preserve"> </w:t>
      </w:r>
      <w:r>
        <w:rPr>
          <w:rFonts w:ascii="Arial" w:hAnsi="Arial" w:cs="Arial"/>
          <w:b/>
          <w:bCs/>
          <w:sz w:val="20"/>
          <w:szCs w:val="20"/>
        </w:rPr>
        <w:t>Gruppo Tecnico “Cure  domiciliari, educativa territoriale,</w:t>
      </w:r>
      <w:r>
        <w:rPr>
          <w:rFonts w:ascii="Arial" w:hAnsi="Arial" w:cs="Arial"/>
          <w:b/>
          <w:bCs/>
          <w:sz w:val="20"/>
          <w:szCs w:val="20"/>
        </w:rPr>
        <w:br/>
        <w:t>residenzialità per disabili</w:t>
      </w:r>
      <w:r>
        <w:rPr>
          <w:rFonts w:ascii="Arial" w:hAnsi="Arial" w:cs="Arial"/>
          <w:b/>
          <w:bCs/>
          <w:caps/>
          <w:sz w:val="20"/>
          <w:szCs w:val="20"/>
        </w:rPr>
        <w:t>”</w:t>
      </w:r>
      <w:r>
        <w:rPr>
          <w:rFonts w:ascii="Arial" w:hAnsi="Arial" w:cs="Arial"/>
        </w:rPr>
        <w:t xml:space="preserve"> </w:t>
      </w:r>
    </w:p>
    <w:p w:rsidR="00A4400C" w:rsidRDefault="00A4400C" w:rsidP="00A4400C">
      <w:pPr>
        <w:pStyle w:val="NormaleWeb"/>
      </w:pPr>
      <w:r>
        <w:rPr>
          <w:rFonts w:ascii="Arial" w:hAnsi="Arial" w:cs="Arial"/>
          <w:b/>
          <w:bCs/>
          <w:i/>
          <w:iCs/>
          <w:color w:val="008080"/>
          <w:sz w:val="27"/>
          <w:szCs w:val="27"/>
        </w:rPr>
        <w:t>L’articolazione delle cure domiciliari nel paziente</w:t>
      </w:r>
      <w:r>
        <w:rPr>
          <w:rFonts w:ascii="Arial" w:hAnsi="Arial" w:cs="Arial"/>
          <w:b/>
          <w:bCs/>
          <w:i/>
          <w:iCs/>
          <w:color w:val="008080"/>
          <w:sz w:val="27"/>
          <w:szCs w:val="27"/>
        </w:rPr>
        <w:br/>
        <w:t>in lungoassistenza</w:t>
      </w:r>
    </w:p>
    <w:p w:rsidR="00A4400C" w:rsidRDefault="00A4400C" w:rsidP="00A4400C">
      <w:pPr>
        <w:pStyle w:val="NormaleWeb"/>
      </w:pPr>
      <w:r>
        <w:rPr>
          <w:rFonts w:ascii="Arial" w:hAnsi="Arial" w:cs="Arial"/>
          <w:b/>
          <w:bCs/>
          <w:sz w:val="20"/>
          <w:szCs w:val="20"/>
        </w:rPr>
        <w:t>Principi generali.</w:t>
      </w:r>
    </w:p>
    <w:p w:rsidR="00A4400C" w:rsidRDefault="00A4400C" w:rsidP="00A4400C">
      <w:pPr>
        <w:pStyle w:val="NormaleWeb"/>
      </w:pPr>
      <w:r>
        <w:rPr>
          <w:rFonts w:ascii="Arial" w:hAnsi="Arial" w:cs="Arial"/>
          <w:sz w:val="20"/>
          <w:szCs w:val="20"/>
        </w:rPr>
        <w:t>Il D.P.C.M. 29/11/2001, Allegato 1, punto 1.C (successivamente richiamato come “decreto”), nell’ambito della titolarità e competenza sanitaria rispetto alle prestazioni contenute nel Livelli Essenziali (L.E.A.), individua per ciascuna tipologia erogativa di carattere socio-sanitario, quelle che sono le prestazioni sanitarie e  quelle sanitarie di rilevanza sociale nelle quali la componente sanitaria e quella sociale non risultano operativamente distinguibili e per le quali è stata prevista una percentuale di costo non attribuibile alle risorse finanziare destinate al S.S.N.</w:t>
      </w:r>
      <w:r>
        <w:t xml:space="preserve"> </w:t>
      </w:r>
    </w:p>
    <w:p w:rsidR="00A4400C" w:rsidRDefault="00A4400C" w:rsidP="00A4400C">
      <w:pPr>
        <w:pStyle w:val="NormaleWeb"/>
      </w:pPr>
      <w:r>
        <w:rPr>
          <w:rFonts w:ascii="Arial" w:hAnsi="Arial" w:cs="Arial"/>
          <w:sz w:val="20"/>
          <w:szCs w:val="20"/>
        </w:rPr>
        <w:t xml:space="preserve">L’area di prestazioni interessata dal presente atto afferisce a quest’ultima tipologia e riguarda </w:t>
      </w:r>
      <w:r>
        <w:rPr>
          <w:rFonts w:ascii="Arial" w:hAnsi="Arial" w:cs="Arial"/>
          <w:b/>
          <w:bCs/>
          <w:sz w:val="20"/>
          <w:szCs w:val="20"/>
        </w:rPr>
        <w:t>le prestazioni di assistenza tutelare  alla persona erogate nell’ambito del micro-livello “Assistenza programmata a domicilio”</w:t>
      </w:r>
      <w:r>
        <w:rPr>
          <w:rFonts w:ascii="Arial" w:hAnsi="Arial" w:cs="Arial"/>
          <w:sz w:val="20"/>
          <w:szCs w:val="20"/>
        </w:rPr>
        <w:t xml:space="preserve"> che, nella regione Piemonte, con la D.G.R. n. 41-5952 del 7/5/2002, ha assunto la definizione di Cure domiciliari.</w:t>
      </w:r>
    </w:p>
    <w:p w:rsidR="00A4400C" w:rsidRDefault="00A4400C" w:rsidP="00A4400C">
      <w:pPr>
        <w:pStyle w:val="NormaleWeb"/>
      </w:pPr>
      <w:r>
        <w:rPr>
          <w:rFonts w:ascii="Arial" w:hAnsi="Arial" w:cs="Arial"/>
          <w:sz w:val="20"/>
          <w:szCs w:val="20"/>
        </w:rPr>
        <w:t>Tale deliberazione ha definito le linee guida regionali per la realizzazione del nuovo modello integrato del servizio di Cure domiciliari, modulato sui livelli d’intensità delle cure sanitarie e sociali che devono essere erogate in relazione alla complessità dei bisogni assistenziali espressi dalle persone.</w:t>
      </w:r>
    </w:p>
    <w:p w:rsidR="00A4400C" w:rsidRDefault="00A4400C" w:rsidP="00A4400C">
      <w:pPr>
        <w:pStyle w:val="NormaleWeb"/>
      </w:pPr>
      <w:r>
        <w:rPr>
          <w:rFonts w:ascii="Arial" w:hAnsi="Arial" w:cs="Arial"/>
          <w:sz w:val="20"/>
          <w:szCs w:val="20"/>
        </w:rPr>
        <w:t>La D.G.R. n.62-9692 del 16/6/2003, integrando la suddetta deliberazione, ha dettato ulteriori disposizioni per l’attivazione del servizio Cure domiciliari, delineando un modello organizzativo improntato a garantire la massima continuità assistenziale, l’appropriatezza e la razionalità dell’intervento, con la modalità di presa in carico globale e di dimissione del paziente simile a quella attualmente adottata nell’ambito ospedaliero.</w:t>
      </w:r>
    </w:p>
    <w:p w:rsidR="00A4400C" w:rsidRDefault="00A4400C" w:rsidP="00A4400C">
      <w:pPr>
        <w:pStyle w:val="NormaleWeb"/>
      </w:pPr>
      <w:r>
        <w:rPr>
          <w:rFonts w:ascii="Arial" w:hAnsi="Arial" w:cs="Arial"/>
          <w:sz w:val="20"/>
          <w:szCs w:val="20"/>
        </w:rPr>
        <w:t>Tenendo presenti i principi e gli indirizzi sanciti dalle suddette deliberazioni per il servizio di cure domiciliari, si individua in questa sede un modello organizzativo per una risposta socio-sanitaria integrata riferita specificamente alla fase della lungoassistenza.</w:t>
      </w:r>
      <w:r>
        <w:t xml:space="preserve"> </w:t>
      </w:r>
    </w:p>
    <w:p w:rsidR="00A4400C" w:rsidRDefault="00A4400C" w:rsidP="00A4400C">
      <w:pPr>
        <w:pStyle w:val="NormaleWeb"/>
      </w:pPr>
      <w:r>
        <w:rPr>
          <w:rFonts w:ascii="Arial" w:hAnsi="Arial" w:cs="Arial"/>
          <w:sz w:val="20"/>
          <w:szCs w:val="20"/>
        </w:rPr>
        <w:t>Il percorso di seguito tracciato è finalizzato alla qualificazione delle cure domiciliari attualmente erogate nel lungo periodo, al miglioramento dell’appropriatezza ed in linea generale ad obiettivi di efficacia, efficienza ed economicità degli interventi erogati rispetto alle reali esigenze degli utenti.</w:t>
      </w:r>
      <w:r>
        <w:t xml:space="preserve"> </w:t>
      </w:r>
    </w:p>
    <w:p w:rsidR="00A4400C" w:rsidRDefault="00A4400C" w:rsidP="00A4400C">
      <w:pPr>
        <w:pStyle w:val="NormaleWeb"/>
      </w:pPr>
      <w:r>
        <w:rPr>
          <w:rFonts w:ascii="Arial" w:hAnsi="Arial" w:cs="Arial"/>
          <w:sz w:val="20"/>
          <w:szCs w:val="20"/>
        </w:rPr>
        <w:t>Tale modello si prefigge altresì l’obiettivo, in coerenza con i principi e gli indirizzi sanciti dal D.P.R. 23/5/2003 - Piano Sanitario Nazionale 2003-2005,  di rispondere in modo flessibile e dinamico alla peculiarità e alle diversificate esigenze delle persone non autonome, prevedendo un’articolazione delle  possibilità di intervento ampia e progressiva, che consenta anche di fornire all’utente e alla sua famiglia la possibilità di scelta, nell’ambito di una pluralità di servizi, in merito alla risposta socio-sanitaria più idonea rispetto alle specifiche esigenze a cui far fronte.</w:t>
      </w:r>
      <w:r>
        <w:t xml:space="preserve"> </w:t>
      </w:r>
    </w:p>
    <w:p w:rsidR="00A4400C" w:rsidRDefault="00A4400C" w:rsidP="00A4400C">
      <w:pPr>
        <w:pStyle w:val="NormaleWeb"/>
      </w:pPr>
      <w:r>
        <w:rPr>
          <w:rFonts w:ascii="Arial" w:hAnsi="Arial" w:cs="Arial"/>
          <w:sz w:val="20"/>
          <w:szCs w:val="20"/>
        </w:rPr>
        <w:t>Presupposto indispensabile per la realizzazione di tali obiettivi è che la continuità delle cure sia garantita attraverso la presa in carico globale della persona non autonoma da parte dei servizi socio-sanitari integrati, i quali devono assicurare il coordinamento di tutti gli interventi necessari nel passaggio fra le diverse fasi del percorso clinico-assistenziale, avendo cura che venga ottimizzata la permanenza nelle singole fasi, in funzione dell’effettivo stato di salute.</w:t>
      </w:r>
      <w:r>
        <w:t xml:space="preserve"> </w:t>
      </w:r>
    </w:p>
    <w:p w:rsidR="00A4400C" w:rsidRDefault="00A4400C" w:rsidP="00A4400C">
      <w:pPr>
        <w:pStyle w:val="NormaleWeb"/>
      </w:pPr>
      <w:r>
        <w:rPr>
          <w:rFonts w:ascii="Arial" w:hAnsi="Arial" w:cs="Arial"/>
          <w:b/>
          <w:bCs/>
          <w:sz w:val="20"/>
          <w:szCs w:val="20"/>
        </w:rPr>
        <w:t>Modello organizzativo per articolare le cure domiciliari nelle diverse fasi del  percorso assistenziale</w:t>
      </w:r>
      <w:r>
        <w:rPr>
          <w:b/>
          <w:bCs/>
        </w:rPr>
        <w:t xml:space="preserve"> </w:t>
      </w:r>
    </w:p>
    <w:p w:rsidR="00A4400C" w:rsidRDefault="00A4400C" w:rsidP="00A4400C">
      <w:pPr>
        <w:pStyle w:val="NormaleWeb"/>
      </w:pPr>
      <w:r>
        <w:rPr>
          <w:rFonts w:ascii="Arial" w:hAnsi="Arial" w:cs="Arial"/>
          <w:sz w:val="20"/>
          <w:szCs w:val="20"/>
        </w:rPr>
        <w:lastRenderedPageBreak/>
        <w:t>Il modello si fonda sull’ individuazione di livelli diversificati d’intensità assistenziale e di complessità d’intervento nella fase del percorso della persona assistita a domicilio individuata come “lungoassistenza”, secondo la definizione del D.P.C.M. 14/2/2001 “Atto di indirizzo e coordinamento in materia di prestazioni socio-sanitarie”, art.2.</w:t>
      </w:r>
      <w:r>
        <w:t xml:space="preserve"> </w:t>
      </w:r>
    </w:p>
    <w:p w:rsidR="00A4400C" w:rsidRDefault="00A4400C" w:rsidP="00A4400C">
      <w:pPr>
        <w:pStyle w:val="NormaleWeb"/>
      </w:pPr>
      <w:r>
        <w:rPr>
          <w:rFonts w:ascii="Arial" w:hAnsi="Arial" w:cs="Arial"/>
          <w:sz w:val="20"/>
          <w:szCs w:val="20"/>
        </w:rPr>
        <w:t>In tale fase, in attuazione del citato decreto sui Livelli Essenziali di Assistenza, determinate prestazioni domiciliari erogate in forma integrata fra l’area sanitaria e quella socio-assistenziale ai sensi della suddetta D.G.R. n.41-5952/2002 (prestazioni di assistenza tutelare alla persona), sono soggette a compartecipazione (50%) da parte dell’utente/Comune.</w:t>
      </w:r>
      <w:r>
        <w:t xml:space="preserve"> </w:t>
      </w:r>
    </w:p>
    <w:p w:rsidR="00A4400C" w:rsidRDefault="00A4400C" w:rsidP="00A4400C">
      <w:pPr>
        <w:pStyle w:val="NormaleWeb"/>
      </w:pPr>
      <w:r>
        <w:rPr>
          <w:rFonts w:ascii="Arial" w:hAnsi="Arial" w:cs="Arial"/>
          <w:sz w:val="20"/>
          <w:szCs w:val="20"/>
        </w:rPr>
        <w:t>Pur non essendo prevista, nell’ambito del decreto, una diversificazione rispetto alle diverse fasi del percorso assistenziale dell’utente, si individua, nel presente modello, una soluzione tecnicamente mediata, orientata a garantire un’articolazione graduale e progressiva della risposta domiciliare riferita all’area post acuzie (fase intensiva e/o estensiva) ed all’area delle cronicità (lungoassistenza).</w:t>
      </w:r>
      <w:r>
        <w:t xml:space="preserve"> </w:t>
      </w:r>
    </w:p>
    <w:p w:rsidR="00A4400C" w:rsidRDefault="00A4400C" w:rsidP="00A4400C">
      <w:pPr>
        <w:pStyle w:val="NormaleWeb"/>
      </w:pPr>
      <w:r>
        <w:rPr>
          <w:rFonts w:ascii="Arial" w:hAnsi="Arial" w:cs="Arial"/>
          <w:b/>
          <w:bCs/>
          <w:sz w:val="20"/>
          <w:szCs w:val="20"/>
        </w:rPr>
        <w:t>A) Fase intensiva/estensiva (acuzie-post acuzie).</w:t>
      </w:r>
      <w:r>
        <w:rPr>
          <w:b/>
          <w:bCs/>
        </w:rPr>
        <w:t xml:space="preserve"> </w:t>
      </w:r>
    </w:p>
    <w:p w:rsidR="00A4400C" w:rsidRDefault="00A4400C" w:rsidP="00A4400C">
      <w:pPr>
        <w:pStyle w:val="NormaleWeb"/>
      </w:pPr>
      <w:r>
        <w:rPr>
          <w:rFonts w:ascii="Arial" w:hAnsi="Arial" w:cs="Arial"/>
          <w:sz w:val="20"/>
          <w:szCs w:val="20"/>
        </w:rPr>
        <w:t>Tale fase del percorso è caratterizzata da un rilevante impegno terapeutico e/o riabilitativo, tale da richiedere una presa in carico specifica dal parte del sistema sanitario in considerazione dell’elevata complessità ed intensità delle cure prestate e degli interventi erogati.</w:t>
      </w:r>
      <w:r>
        <w:t xml:space="preserve"> </w:t>
      </w:r>
    </w:p>
    <w:p w:rsidR="00A4400C" w:rsidRDefault="00A4400C" w:rsidP="00A4400C">
      <w:pPr>
        <w:pStyle w:val="NormaleWeb"/>
      </w:pPr>
      <w:r>
        <w:rPr>
          <w:rFonts w:ascii="Arial" w:hAnsi="Arial" w:cs="Arial"/>
          <w:sz w:val="20"/>
          <w:szCs w:val="20"/>
        </w:rPr>
        <w:t xml:space="preserve">Di norma tale fase è correlata alla fascia ad </w:t>
      </w:r>
      <w:r>
        <w:rPr>
          <w:rFonts w:ascii="Arial" w:hAnsi="Arial" w:cs="Arial"/>
          <w:b/>
          <w:bCs/>
          <w:sz w:val="20"/>
          <w:szCs w:val="20"/>
        </w:rPr>
        <w:t>alta complessità assistenziale</w:t>
      </w:r>
      <w:r>
        <w:rPr>
          <w:rFonts w:ascii="Arial" w:hAnsi="Arial" w:cs="Arial"/>
          <w:sz w:val="20"/>
          <w:szCs w:val="20"/>
        </w:rPr>
        <w:t>, come definita dalla D.G.R. n. 41-5952 del 7/5/2002: vi rientrano, le dimissioni protette, l’ospedalizzazione domiciliare e le cure domiciliari, attivate su richiesta del medico di base, prestate in favore di pazienti con gravi patologie in fase acuta e post acuta.</w:t>
      </w:r>
      <w:r>
        <w:t xml:space="preserve"> </w:t>
      </w:r>
    </w:p>
    <w:p w:rsidR="00A4400C" w:rsidRDefault="00A4400C" w:rsidP="00A4400C">
      <w:pPr>
        <w:pStyle w:val="NormaleWeb"/>
      </w:pPr>
      <w:r>
        <w:rPr>
          <w:rFonts w:ascii="Arial" w:hAnsi="Arial" w:cs="Arial"/>
          <w:sz w:val="20"/>
          <w:szCs w:val="20"/>
        </w:rPr>
        <w:t>Gli elementi che connotano tale fase sono:</w:t>
      </w:r>
      <w:r>
        <w:t xml:space="preserve"> </w:t>
      </w:r>
    </w:p>
    <w:p w:rsidR="00A4400C" w:rsidRDefault="00A4400C" w:rsidP="00A4400C">
      <w:pPr>
        <w:pStyle w:val="NormaleWeb"/>
      </w:pPr>
      <w:r>
        <w:rPr>
          <w:rFonts w:ascii="Arial" w:hAnsi="Arial" w:cs="Arial"/>
          <w:sz w:val="20"/>
          <w:szCs w:val="20"/>
        </w:rPr>
        <w:t>a)</w:t>
      </w:r>
      <w:r>
        <w:rPr>
          <w:sz w:val="14"/>
          <w:szCs w:val="14"/>
        </w:rPr>
        <w:t xml:space="preserve">                   </w:t>
      </w:r>
      <w:r>
        <w:rPr>
          <w:rFonts w:ascii="Arial" w:hAnsi="Arial" w:cs="Arial"/>
          <w:sz w:val="20"/>
          <w:szCs w:val="20"/>
        </w:rPr>
        <w:t>la tempistica, con riferimento alle regole vigenti per il trattamento delle post acuzie in strutture sanitarie riabilitative (mediamente fino a 30 gg. per la fase acuta e da 30 a 60 gg. per la fase post acuta);</w:t>
      </w:r>
    </w:p>
    <w:p w:rsidR="00A4400C" w:rsidRDefault="00A4400C" w:rsidP="00A4400C">
      <w:pPr>
        <w:pStyle w:val="NormaleWeb"/>
      </w:pPr>
      <w:r>
        <w:rPr>
          <w:rFonts w:ascii="Arial" w:hAnsi="Arial" w:cs="Arial"/>
          <w:sz w:val="20"/>
          <w:szCs w:val="20"/>
        </w:rPr>
        <w:t>b)</w:t>
      </w:r>
      <w:r>
        <w:rPr>
          <w:sz w:val="14"/>
          <w:szCs w:val="14"/>
        </w:rPr>
        <w:t xml:space="preserve">                   </w:t>
      </w:r>
      <w:r>
        <w:rPr>
          <w:rFonts w:ascii="Arial" w:hAnsi="Arial" w:cs="Arial"/>
          <w:sz w:val="20"/>
          <w:szCs w:val="20"/>
        </w:rPr>
        <w:t>il fattore peso sanitario, con valore superiore all’80% di peso sanitario del caso convenzionalmente considerato di peso 1 (u.e. maggiore di 7,36). Rinvio ai criteri di calcolo di cui alla D.G.R. 62-9692/2003.</w:t>
      </w:r>
    </w:p>
    <w:p w:rsidR="00A4400C" w:rsidRDefault="00A4400C" w:rsidP="00A4400C">
      <w:pPr>
        <w:pStyle w:val="NormaleWeb"/>
      </w:pPr>
      <w:r>
        <w:rPr>
          <w:rFonts w:ascii="Arial" w:hAnsi="Arial" w:cs="Arial"/>
          <w:sz w:val="20"/>
          <w:szCs w:val="20"/>
        </w:rPr>
        <w:t>Gli elementi a) e b) sono fra loro correlati.</w:t>
      </w:r>
      <w:r>
        <w:t xml:space="preserve"> </w:t>
      </w:r>
    </w:p>
    <w:p w:rsidR="00A4400C" w:rsidRDefault="00A4400C" w:rsidP="00A4400C">
      <w:pPr>
        <w:pStyle w:val="NormaleWeb"/>
      </w:pPr>
      <w:r>
        <w:rPr>
          <w:rFonts w:ascii="Arial" w:hAnsi="Arial" w:cs="Arial"/>
          <w:sz w:val="20"/>
          <w:szCs w:val="20"/>
        </w:rPr>
        <w:t>Oppure</w:t>
      </w:r>
      <w:r>
        <w:t xml:space="preserve"> </w:t>
      </w:r>
    </w:p>
    <w:p w:rsidR="00A4400C" w:rsidRDefault="00A4400C" w:rsidP="00A4400C">
      <w:pPr>
        <w:pStyle w:val="NormaleWeb"/>
      </w:pPr>
      <w:r>
        <w:rPr>
          <w:rFonts w:ascii="Arial" w:hAnsi="Arial" w:cs="Arial"/>
          <w:sz w:val="20"/>
          <w:szCs w:val="20"/>
        </w:rPr>
        <w:t>a)  la tempistica, con riferimento alle regole vigenti per il trattamento delle post acuzie in</w:t>
      </w:r>
      <w:r>
        <w:t xml:space="preserve"> </w:t>
      </w:r>
    </w:p>
    <w:p w:rsidR="00A4400C" w:rsidRDefault="00A4400C" w:rsidP="00A4400C">
      <w:pPr>
        <w:pStyle w:val="NormaleWeb"/>
      </w:pPr>
      <w:r>
        <w:rPr>
          <w:rFonts w:ascii="Arial" w:hAnsi="Arial" w:cs="Arial"/>
          <w:sz w:val="20"/>
          <w:szCs w:val="20"/>
        </w:rPr>
        <w:t>strutture sanitarie riabilitative (mediamente fino a 30 gg. per la fase acuta e da 30 a 60 gg. per la fase post acuta);</w:t>
      </w:r>
      <w:r>
        <w:t xml:space="preserve"> </w:t>
      </w:r>
    </w:p>
    <w:p w:rsidR="00A4400C" w:rsidRDefault="00A4400C" w:rsidP="00A4400C">
      <w:pPr>
        <w:pStyle w:val="NormaleWeb"/>
      </w:pPr>
      <w:r>
        <w:rPr>
          <w:rFonts w:ascii="Arial" w:hAnsi="Arial" w:cs="Arial"/>
          <w:sz w:val="20"/>
          <w:szCs w:val="20"/>
        </w:rPr>
        <w:t>c)</w:t>
      </w:r>
      <w:r>
        <w:rPr>
          <w:sz w:val="14"/>
          <w:szCs w:val="14"/>
        </w:rPr>
        <w:t xml:space="preserve">                   </w:t>
      </w:r>
      <w:r>
        <w:rPr>
          <w:rFonts w:ascii="Arial" w:hAnsi="Arial" w:cs="Arial"/>
          <w:sz w:val="20"/>
          <w:szCs w:val="20"/>
        </w:rPr>
        <w:t>Codice S.D.D. provenienza assistito: 2.1 –Dimissione protetta (D.G.R.62/2003, Allegato C)</w:t>
      </w:r>
    </w:p>
    <w:p w:rsidR="00A4400C" w:rsidRDefault="00A4400C" w:rsidP="00A4400C">
      <w:pPr>
        <w:pStyle w:val="NormaleWeb"/>
      </w:pPr>
      <w:r>
        <w:rPr>
          <w:rFonts w:ascii="Arial" w:hAnsi="Arial" w:cs="Arial"/>
          <w:sz w:val="20"/>
          <w:szCs w:val="20"/>
        </w:rPr>
        <w:t>Gli elementi a) e c) sono fra loro correlati.</w:t>
      </w:r>
      <w:r>
        <w:t xml:space="preserve"> </w:t>
      </w:r>
    </w:p>
    <w:p w:rsidR="00A4400C" w:rsidRDefault="00A4400C" w:rsidP="00A4400C">
      <w:pPr>
        <w:pStyle w:val="NormaleWeb"/>
      </w:pPr>
      <w:r>
        <w:rPr>
          <w:rFonts w:ascii="Arial" w:hAnsi="Arial" w:cs="Arial"/>
          <w:sz w:val="20"/>
          <w:szCs w:val="20"/>
        </w:rPr>
        <w:t>In presenza delle condizioni e dei fattori sopra descritti, individuati, previa valutazione, secondo le modalità previste dalla citata D.G.R. 41/2002, nell’ambito del progetto individuale, le prestazioni di assistenza tutelare alla persona sono a carico del sistema sanitario.</w:t>
      </w:r>
      <w:r>
        <w:t xml:space="preserve"> </w:t>
      </w:r>
    </w:p>
    <w:p w:rsidR="00A4400C" w:rsidRDefault="00A4400C" w:rsidP="00A4400C">
      <w:pPr>
        <w:pStyle w:val="NormaleWeb"/>
      </w:pPr>
      <w:r>
        <w:rPr>
          <w:rFonts w:ascii="Arial" w:hAnsi="Arial" w:cs="Arial"/>
          <w:b/>
          <w:bCs/>
          <w:sz w:val="20"/>
          <w:szCs w:val="20"/>
        </w:rPr>
        <w:t>B) Fase di lungoassistenza.</w:t>
      </w:r>
      <w:r>
        <w:rPr>
          <w:b/>
          <w:bCs/>
        </w:rPr>
        <w:t xml:space="preserve"> </w:t>
      </w:r>
    </w:p>
    <w:p w:rsidR="00A4400C" w:rsidRDefault="00A4400C" w:rsidP="00A4400C">
      <w:pPr>
        <w:pStyle w:val="NormaleWeb"/>
      </w:pPr>
      <w:r>
        <w:rPr>
          <w:rFonts w:ascii="Arial" w:hAnsi="Arial" w:cs="Arial"/>
          <w:sz w:val="20"/>
          <w:szCs w:val="20"/>
        </w:rPr>
        <w:t>Tale fase del percorso, finalizzata a mantenere l’autonomia funzionale possibile ed a rallentare il suo deterioramento, è caratterizzata da un minore impegno terapeutico e/o riabilitativo e da un maggiore intervento socio-sanitario rivolto a favorire il recupero delle capacità residue di autonomia e di relazione, ed in linea generale, il miglioramento della qualità della vita.</w:t>
      </w:r>
      <w:r>
        <w:t xml:space="preserve"> </w:t>
      </w:r>
    </w:p>
    <w:p w:rsidR="00A4400C" w:rsidRDefault="00A4400C" w:rsidP="00A4400C">
      <w:pPr>
        <w:pStyle w:val="NormaleWeb"/>
      </w:pPr>
      <w:r>
        <w:rPr>
          <w:rFonts w:ascii="Arial" w:hAnsi="Arial" w:cs="Arial"/>
          <w:sz w:val="20"/>
          <w:szCs w:val="20"/>
        </w:rPr>
        <w:lastRenderedPageBreak/>
        <w:t xml:space="preserve">Di norma tale fase è correlata ai </w:t>
      </w:r>
      <w:r>
        <w:rPr>
          <w:rFonts w:ascii="Arial" w:hAnsi="Arial" w:cs="Arial"/>
          <w:b/>
          <w:bCs/>
          <w:sz w:val="20"/>
          <w:szCs w:val="20"/>
        </w:rPr>
        <w:t>livelli di complessità assistenziale bassa e media</w:t>
      </w:r>
      <w:r>
        <w:rPr>
          <w:rFonts w:ascii="Arial" w:hAnsi="Arial" w:cs="Arial"/>
          <w:sz w:val="20"/>
          <w:szCs w:val="20"/>
        </w:rPr>
        <w:t>, come definiti dalla D.G.R. 41/2002.</w:t>
      </w:r>
      <w:r>
        <w:t xml:space="preserve"> </w:t>
      </w:r>
    </w:p>
    <w:p w:rsidR="00A4400C" w:rsidRDefault="00A4400C" w:rsidP="00A4400C">
      <w:pPr>
        <w:pStyle w:val="NormaleWeb"/>
      </w:pPr>
      <w:r>
        <w:rPr>
          <w:rFonts w:ascii="Arial" w:hAnsi="Arial" w:cs="Arial"/>
          <w:sz w:val="20"/>
          <w:szCs w:val="20"/>
        </w:rPr>
        <w:t>Gli elementi che connotano tale fase sono diversi rispetto a quelli sopra indicati rispetto alla fase intensiva/estensiva.</w:t>
      </w:r>
      <w:r>
        <w:t xml:space="preserve"> </w:t>
      </w:r>
    </w:p>
    <w:p w:rsidR="00A4400C" w:rsidRDefault="00A4400C" w:rsidP="00A4400C">
      <w:pPr>
        <w:pStyle w:val="NormaleWeb"/>
      </w:pPr>
      <w:r>
        <w:rPr>
          <w:rFonts w:ascii="Arial" w:hAnsi="Arial" w:cs="Arial"/>
          <w:sz w:val="20"/>
          <w:szCs w:val="20"/>
        </w:rPr>
        <w:t>La compartecipazione dell’utente/Comune, in questa fase del percorso, avviene esclusivamente sulle prestazioni socio-sanitarie di assistenza tutelare alla persona e non su quelle puramente sanitarie, mediche e infermieristiche.</w:t>
      </w:r>
      <w:r>
        <w:t xml:space="preserve"> </w:t>
      </w:r>
    </w:p>
    <w:p w:rsidR="00A4400C" w:rsidRDefault="00A4400C" w:rsidP="00A4400C">
      <w:pPr>
        <w:pStyle w:val="NormaleWeb"/>
      </w:pPr>
      <w:r>
        <w:rPr>
          <w:rFonts w:ascii="Arial" w:hAnsi="Arial" w:cs="Arial"/>
          <w:sz w:val="20"/>
          <w:szCs w:val="20"/>
        </w:rPr>
        <w:t>Sulle suddette prestazioni socio-sanitarie di assistenza tutelare, l’A.S.L. assume a proprio carico il 50% del costo, definito con riferimento al costo/orario ADEST/OSS, mentre il restante 50% è a carico dell’utente/Comune.</w:t>
      </w:r>
      <w:r>
        <w:t xml:space="preserve"> </w:t>
      </w:r>
    </w:p>
    <w:p w:rsidR="00A4400C" w:rsidRDefault="00A4400C" w:rsidP="00A4400C">
      <w:pPr>
        <w:pStyle w:val="NormaleWeb"/>
      </w:pPr>
      <w:r>
        <w:rPr>
          <w:rFonts w:ascii="Arial" w:hAnsi="Arial" w:cs="Arial"/>
          <w:b/>
          <w:bCs/>
          <w:sz w:val="20"/>
          <w:szCs w:val="20"/>
        </w:rPr>
        <w:t>Il  modello organizzativo per le cure domiciliari nella fase di lungoassistenza.</w:t>
      </w:r>
      <w:r>
        <w:rPr>
          <w:b/>
          <w:bCs/>
        </w:rPr>
        <w:t xml:space="preserve"> </w:t>
      </w:r>
    </w:p>
    <w:p w:rsidR="00A4400C" w:rsidRDefault="00A4400C" w:rsidP="00A4400C">
      <w:pPr>
        <w:pStyle w:val="NormaleWeb"/>
      </w:pPr>
      <w:r>
        <w:rPr>
          <w:rFonts w:ascii="Arial" w:hAnsi="Arial" w:cs="Arial"/>
          <w:sz w:val="20"/>
          <w:szCs w:val="20"/>
        </w:rPr>
        <w:t>Obiettivo a cui deve tendere il progetto assistenziale è quello di calibrare la rete degli interventi domiciliari sulla base dei bisogni assistenziali della persona, attraverso livelli di complessità assistenziale e di intensità prestazionale flessibili e differenziati in relazione alle esigenze a cui il sistema socio-sanitario si trova a dover rispondere in modo appropriato, efficiente ed efficace.</w:t>
      </w:r>
      <w:r>
        <w:t xml:space="preserve"> </w:t>
      </w:r>
    </w:p>
    <w:p w:rsidR="00A4400C" w:rsidRDefault="00A4400C" w:rsidP="00A4400C">
      <w:pPr>
        <w:pStyle w:val="NormaleWeb"/>
      </w:pPr>
      <w:r>
        <w:rPr>
          <w:rFonts w:ascii="Arial" w:hAnsi="Arial" w:cs="Arial"/>
          <w:sz w:val="20"/>
          <w:szCs w:val="20"/>
        </w:rPr>
        <w:t>Tale obiettivo deve essere perseguito orientando le priorità alle situazioni connotate da debolezza socio-economica correlata al grado di limitazione nell’autonomia personale.</w:t>
      </w:r>
      <w:r>
        <w:t xml:space="preserve"> </w:t>
      </w:r>
    </w:p>
    <w:p w:rsidR="00A4400C" w:rsidRDefault="00A4400C" w:rsidP="00A4400C">
      <w:pPr>
        <w:pStyle w:val="NormaleWeb"/>
      </w:pPr>
      <w:r>
        <w:rPr>
          <w:rFonts w:ascii="Arial" w:hAnsi="Arial" w:cs="Arial"/>
          <w:sz w:val="20"/>
          <w:szCs w:val="20"/>
        </w:rPr>
        <w:t>ll riferimento generale in merito all’organizzazione del servizio socio-sanitario integrato, ai rapporti fra servizi sanitari e socio-assistenziali nella programmazione, gestione e monitoraggio delle attività, è rappresentato dalle citate DD.GG.RR. n 41-5952 del 7/5/2002 e n. 62-9692 del 16/6/2003.</w:t>
      </w:r>
      <w:r>
        <w:t xml:space="preserve"> </w:t>
      </w:r>
    </w:p>
    <w:p w:rsidR="00A4400C" w:rsidRDefault="00A4400C" w:rsidP="00A4400C">
      <w:pPr>
        <w:pStyle w:val="NormaleWeb"/>
      </w:pPr>
      <w:r>
        <w:rPr>
          <w:rFonts w:ascii="Arial" w:hAnsi="Arial" w:cs="Arial"/>
          <w:sz w:val="20"/>
          <w:szCs w:val="20"/>
        </w:rPr>
        <w:t>Affinché il modello di cure domiciliari sia davvero efficiente ed efficace:</w:t>
      </w:r>
      <w:r>
        <w:t xml:space="preserve"> </w:t>
      </w:r>
    </w:p>
    <w:p w:rsidR="00A4400C" w:rsidRDefault="00A4400C" w:rsidP="00A4400C">
      <w:pPr>
        <w:pStyle w:val="NormaleWeb"/>
      </w:pPr>
      <w:r>
        <w:rPr>
          <w:rFonts w:ascii="Arial" w:hAnsi="Arial" w:cs="Arial"/>
          <w:sz w:val="20"/>
          <w:szCs w:val="20"/>
        </w:rPr>
        <w:t>- devono esistere le  condizioni ed i presupposti essenziali per la permanenza del paziente al proprio domicilio (esistenza di un idoneo contesto familiare o di un care giver, come previsto dalla D.G.R. n.41/2002);</w:t>
      </w:r>
    </w:p>
    <w:p w:rsidR="00A4400C" w:rsidRDefault="00A4400C" w:rsidP="00A4400C">
      <w:pPr>
        <w:pStyle w:val="NormaleWeb"/>
      </w:pPr>
      <w:r>
        <w:rPr>
          <w:rFonts w:ascii="Arial" w:hAnsi="Arial" w:cs="Arial"/>
          <w:sz w:val="20"/>
          <w:szCs w:val="20"/>
        </w:rPr>
        <w:t>- deve essere tale da garantire la continuità dell’assistenza, anche in caso di assenza del personale che di norma ha in carico il caso specifico;</w:t>
      </w:r>
    </w:p>
    <w:p w:rsidR="00A4400C" w:rsidRDefault="00A4400C" w:rsidP="00A4400C">
      <w:pPr>
        <w:pStyle w:val="NormaleWeb"/>
      </w:pPr>
      <w:r>
        <w:rPr>
          <w:rFonts w:ascii="Arial" w:hAnsi="Arial" w:cs="Arial"/>
          <w:sz w:val="20"/>
          <w:szCs w:val="20"/>
        </w:rPr>
        <w:t>- occorre che il progetto individuale ed il relativo contratto terapeutico-assistenziale siano sistematicamente monitorati, per quanto attiene alle competenze sanitarie, socio-sanitarie e socio-assistenziali.</w:t>
      </w:r>
    </w:p>
    <w:p w:rsidR="00A4400C" w:rsidRDefault="00A4400C" w:rsidP="00A4400C">
      <w:pPr>
        <w:pStyle w:val="NormaleWeb"/>
      </w:pPr>
      <w:r>
        <w:rPr>
          <w:rFonts w:ascii="Arial" w:hAnsi="Arial" w:cs="Arial"/>
          <w:sz w:val="20"/>
          <w:szCs w:val="20"/>
        </w:rPr>
        <w:t>I livelli  assistenziali vengono definiti nell’ambito del progetto individuale, il quale individua la fascia di complessità ed il livello d’intensità prestazionale da attribuire al caso da trattare.</w:t>
      </w:r>
      <w:r>
        <w:t xml:space="preserve"> </w:t>
      </w:r>
    </w:p>
    <w:p w:rsidR="00A4400C" w:rsidRDefault="00A4400C" w:rsidP="00A4400C">
      <w:pPr>
        <w:pStyle w:val="NormaleWeb"/>
      </w:pPr>
      <w:r>
        <w:rPr>
          <w:rFonts w:ascii="Arial" w:hAnsi="Arial" w:cs="Arial"/>
          <w:b/>
          <w:bCs/>
          <w:sz w:val="20"/>
          <w:szCs w:val="20"/>
        </w:rPr>
        <w:t>Il progetto individuale</w:t>
      </w:r>
      <w:r>
        <w:rPr>
          <w:b/>
          <w:bCs/>
        </w:rPr>
        <w:t xml:space="preserve"> </w:t>
      </w:r>
    </w:p>
    <w:p w:rsidR="00A4400C" w:rsidRDefault="00A4400C" w:rsidP="00A4400C">
      <w:pPr>
        <w:pStyle w:val="NormaleWeb"/>
      </w:pPr>
      <w:r>
        <w:rPr>
          <w:rFonts w:ascii="Arial" w:hAnsi="Arial" w:cs="Arial"/>
          <w:sz w:val="20"/>
          <w:szCs w:val="20"/>
        </w:rPr>
        <w:t>Il progetto personalizzato è definito, previa valutazione da parte delle competenti unità valutative aziendali (U.V.G., U.V.H. ecc.), secondo gli indirizzi e nell’ambito del modello organizzativo già individuato con la D.G.R. 41/2002, in coerenza con gli obiettivi individuati nella programmazione di ciascuno degli Enti coinvolti.</w:t>
      </w:r>
      <w:r>
        <w:t xml:space="preserve"> </w:t>
      </w:r>
    </w:p>
    <w:p w:rsidR="00A4400C" w:rsidRDefault="00A4400C" w:rsidP="00A4400C">
      <w:pPr>
        <w:pStyle w:val="NormaleWeb"/>
      </w:pPr>
      <w:r>
        <w:rPr>
          <w:rFonts w:ascii="Arial" w:hAnsi="Arial" w:cs="Arial"/>
          <w:sz w:val="20"/>
          <w:szCs w:val="20"/>
        </w:rPr>
        <w:t>Affinché il progetto assistenziale in favore della persona non autosufficiente risulti efficace occorre che nel medesimo sia individuata un’organizzazione delle risorse territoriali tale da garantire, attraverso una funzione stabile di raccordo strutturata a livello distrettuale, la gestione integrata della rete dei servizi finalizzata alla presa in carico globale della persona</w:t>
      </w:r>
      <w:r>
        <w:t xml:space="preserve"> </w:t>
      </w:r>
    </w:p>
    <w:p w:rsidR="00A4400C" w:rsidRDefault="00A4400C" w:rsidP="00A4400C">
      <w:pPr>
        <w:pStyle w:val="NormaleWeb"/>
      </w:pPr>
      <w:r>
        <w:rPr>
          <w:rFonts w:ascii="Arial" w:hAnsi="Arial" w:cs="Arial"/>
          <w:sz w:val="20"/>
          <w:szCs w:val="20"/>
        </w:rPr>
        <w:t>La funzione di raccordo deve consentire di coordinare le varie tipologie di assistenza sanitaria e socio-sanitaria, anche in stretta sintonia con l’attività ospedaliera e con la medicina di base.</w:t>
      </w:r>
      <w:r>
        <w:t xml:space="preserve"> </w:t>
      </w:r>
    </w:p>
    <w:p w:rsidR="00A4400C" w:rsidRDefault="00A4400C" w:rsidP="00A4400C">
      <w:pPr>
        <w:pStyle w:val="NormaleWeb"/>
      </w:pPr>
      <w:r>
        <w:rPr>
          <w:rFonts w:ascii="Arial" w:hAnsi="Arial" w:cs="Arial"/>
          <w:sz w:val="20"/>
          <w:szCs w:val="20"/>
        </w:rPr>
        <w:lastRenderedPageBreak/>
        <w:t>Il progetto è monitorato nella sua realizzazione, nei tempi e secondo le modalità nello stesso predefiniti, affinché venga sempre garantito un appropriato dimensionamento del servizio offerto rispetto all’effettivo bisogno della persona assistita a domicilio.</w:t>
      </w:r>
      <w:r>
        <w:t xml:space="preserve"> </w:t>
      </w:r>
    </w:p>
    <w:p w:rsidR="00A4400C" w:rsidRDefault="00A4400C" w:rsidP="00A4400C">
      <w:pPr>
        <w:pStyle w:val="NormaleWeb"/>
      </w:pPr>
      <w:r>
        <w:rPr>
          <w:rFonts w:ascii="Arial" w:hAnsi="Arial" w:cs="Arial"/>
          <w:b/>
          <w:bCs/>
          <w:sz w:val="20"/>
          <w:szCs w:val="20"/>
        </w:rPr>
        <w:t>Le fasce di complessità assistenziale.</w:t>
      </w:r>
      <w:r>
        <w:rPr>
          <w:b/>
          <w:bCs/>
        </w:rPr>
        <w:t xml:space="preserve"> </w:t>
      </w:r>
    </w:p>
    <w:p w:rsidR="00A4400C" w:rsidRDefault="00A4400C" w:rsidP="00A4400C">
      <w:pPr>
        <w:pStyle w:val="NormaleWeb"/>
      </w:pPr>
      <w:r>
        <w:rPr>
          <w:rFonts w:ascii="Arial" w:hAnsi="Arial" w:cs="Arial"/>
          <w:b/>
          <w:bCs/>
          <w:i/>
          <w:iCs/>
          <w:sz w:val="20"/>
          <w:szCs w:val="20"/>
        </w:rPr>
        <w:t xml:space="preserve">Bassa complessità assistenziale: </w:t>
      </w:r>
      <w:r>
        <w:rPr>
          <w:rFonts w:ascii="Arial" w:hAnsi="Arial" w:cs="Arial"/>
          <w:sz w:val="20"/>
          <w:szCs w:val="20"/>
        </w:rPr>
        <w:t xml:space="preserve">corrisponde ad un livello di minore intensità sanitaria e di maggiore intensità di sostegno socio-sanitario. </w:t>
      </w:r>
    </w:p>
    <w:p w:rsidR="00A4400C" w:rsidRDefault="00A4400C" w:rsidP="00A4400C">
      <w:pPr>
        <w:pStyle w:val="NormaleWeb"/>
      </w:pPr>
      <w:r>
        <w:rPr>
          <w:rFonts w:ascii="Arial" w:hAnsi="Arial" w:cs="Arial"/>
          <w:sz w:val="20"/>
          <w:szCs w:val="20"/>
        </w:rPr>
        <w:t>Nell’ambito di tale fascia di complessità il progetto individuale determina il livello di prestazioni appropriato rispetto al tipo di bisogno a cui far fronte, nel limite dei requisiti   gestionali previsti dalla D.G.R. n.46-9275 del 5/5/2003 per i nuclei a bassa intensità sanitaria in Residenze Assistenziali Flessibili.</w:t>
      </w:r>
      <w:r>
        <w:t xml:space="preserve"> </w:t>
      </w:r>
    </w:p>
    <w:p w:rsidR="00A4400C" w:rsidRDefault="00A4400C" w:rsidP="00A4400C">
      <w:pPr>
        <w:pStyle w:val="NormaleWeb"/>
      </w:pPr>
      <w:r>
        <w:rPr>
          <w:rFonts w:ascii="Arial" w:hAnsi="Arial" w:cs="Arial"/>
          <w:b/>
          <w:bCs/>
          <w:i/>
          <w:iCs/>
          <w:sz w:val="20"/>
          <w:szCs w:val="20"/>
        </w:rPr>
        <w:t xml:space="preserve">Media complessità assistenziale: </w:t>
      </w:r>
      <w:r>
        <w:rPr>
          <w:rFonts w:ascii="Arial" w:hAnsi="Arial" w:cs="Arial"/>
          <w:sz w:val="20"/>
          <w:szCs w:val="20"/>
        </w:rPr>
        <w:t xml:space="preserve">corrisponde ad un livello medio di intensità sanitaria e ad un pari livello di intensità socio-sanitario. </w:t>
      </w:r>
    </w:p>
    <w:p w:rsidR="00A4400C" w:rsidRDefault="00A4400C" w:rsidP="00A4400C">
      <w:pPr>
        <w:pStyle w:val="NormaleWeb"/>
      </w:pPr>
      <w:r>
        <w:rPr>
          <w:rFonts w:ascii="Arial" w:hAnsi="Arial" w:cs="Arial"/>
          <w:sz w:val="20"/>
          <w:szCs w:val="20"/>
        </w:rPr>
        <w:t>Anche nell’ambito di tale fascia di complessità il progetto individuale determina lo standard prestazionale appropriato rispetto al caso da trattare, nel limite dei requisiti gestionali previsti dalla D.G.R. n.41-42433 del 9/1/1995 e s.m.i. per le Residenze Assistenziali Flessibili.</w:t>
      </w:r>
      <w:r>
        <w:t xml:space="preserve"> </w:t>
      </w:r>
    </w:p>
    <w:p w:rsidR="00A4400C" w:rsidRDefault="00A4400C" w:rsidP="00A4400C">
      <w:pPr>
        <w:pStyle w:val="NormaleWeb"/>
      </w:pPr>
      <w:r>
        <w:rPr>
          <w:rFonts w:ascii="Arial" w:hAnsi="Arial" w:cs="Arial"/>
          <w:b/>
          <w:bCs/>
          <w:i/>
          <w:iCs/>
          <w:sz w:val="20"/>
          <w:szCs w:val="20"/>
        </w:rPr>
        <w:t>Medio-alta complessità assistenziale:</w:t>
      </w:r>
      <w:r>
        <w:rPr>
          <w:rFonts w:ascii="Arial" w:hAnsi="Arial" w:cs="Arial"/>
          <w:b/>
          <w:bCs/>
          <w:sz w:val="20"/>
          <w:szCs w:val="20"/>
        </w:rPr>
        <w:t xml:space="preserve"> </w:t>
      </w:r>
      <w:r>
        <w:rPr>
          <w:rFonts w:ascii="Arial" w:hAnsi="Arial" w:cs="Arial"/>
          <w:sz w:val="20"/>
          <w:szCs w:val="20"/>
        </w:rPr>
        <w:t xml:space="preserve">corrisponde ad un livello di intensità sanitaria maggiore rispetto all’intensità socio-sanitaria, dovuto alla  riacutizzazione e/o a lievi complicanze del quadro patologico,  in ogni caso non tali da configurarsi nell’ambito della fascia ad alta complessità. In tale fascia, il progetto individuale, di durata definita e sistematicamente monitorato,  può disporre uno standard assistenziale maggiore di quello stabilito dalla D.G.R. 41/1995,  fino ad un incremento massimo del 10% delle prestazioni socio-sanitarie di assistenza tutelare alle persona, ai sensi della D.G.R. n.29-29519 dell’1/3/2000. </w:t>
      </w:r>
    </w:p>
    <w:p w:rsidR="00A4400C" w:rsidRDefault="00A4400C" w:rsidP="00A4400C">
      <w:pPr>
        <w:pStyle w:val="NormaleWeb"/>
      </w:pPr>
      <w:r>
        <w:rPr>
          <w:rFonts w:ascii="Arial" w:hAnsi="Arial" w:cs="Arial"/>
          <w:b/>
          <w:bCs/>
          <w:sz w:val="20"/>
          <w:szCs w:val="20"/>
        </w:rPr>
        <w:t>Pesatura dei casi di Cure domiciliari in lungoassistenza.</w:t>
      </w:r>
      <w:r>
        <w:rPr>
          <w:b/>
          <w:bCs/>
        </w:rPr>
        <w:t xml:space="preserve"> </w:t>
      </w:r>
    </w:p>
    <w:p w:rsidR="00A4400C" w:rsidRDefault="00A4400C" w:rsidP="00A4400C">
      <w:pPr>
        <w:pStyle w:val="NormaleWeb"/>
      </w:pPr>
      <w:r>
        <w:rPr>
          <w:rFonts w:ascii="Arial" w:hAnsi="Arial" w:cs="Arial"/>
          <w:sz w:val="20"/>
          <w:szCs w:val="20"/>
        </w:rPr>
        <w:t>I criteri per definire l’attribuzione del “peso” ai casi di Cure domiciliari, in tutte le fasi del percorso assistenziale, sono quelli stabiliti dalla citata D.G.R. n.62-9692/2003.</w:t>
      </w:r>
      <w:r>
        <w:t xml:space="preserve"> </w:t>
      </w:r>
    </w:p>
    <w:p w:rsidR="00A4400C" w:rsidRDefault="00A4400C" w:rsidP="00A4400C">
      <w:pPr>
        <w:pStyle w:val="NormaleWeb"/>
      </w:pPr>
      <w:r>
        <w:rPr>
          <w:rFonts w:ascii="Arial" w:hAnsi="Arial" w:cs="Arial"/>
          <w:sz w:val="20"/>
          <w:szCs w:val="20"/>
        </w:rPr>
        <w:t xml:space="preserve">Per i casi di Cure domiciliari in fase di  lungoassistenza, come definiti nel presente atto, la Scheda di Dimissione Domiciliare (SDD) di cui all’Allegato C) della D.G.R. n. 62/2003 è integrata con l’indicazione del </w:t>
      </w:r>
      <w:r>
        <w:rPr>
          <w:rFonts w:ascii="Arial" w:hAnsi="Arial" w:cs="Arial"/>
          <w:b/>
          <w:bCs/>
          <w:sz w:val="20"/>
          <w:szCs w:val="20"/>
        </w:rPr>
        <w:t>peso settimanale socio-sanitario di lungoassistenza</w:t>
      </w:r>
      <w:r>
        <w:rPr>
          <w:rFonts w:ascii="Arial" w:hAnsi="Arial" w:cs="Arial"/>
          <w:sz w:val="20"/>
          <w:szCs w:val="20"/>
        </w:rPr>
        <w:t>.</w:t>
      </w:r>
      <w:r>
        <w:t xml:space="preserve"> </w:t>
      </w:r>
    </w:p>
    <w:p w:rsidR="00A4400C" w:rsidRDefault="00A4400C" w:rsidP="00A4400C">
      <w:pPr>
        <w:pStyle w:val="NormaleWeb"/>
      </w:pPr>
      <w:r>
        <w:rPr>
          <w:rFonts w:ascii="Arial" w:hAnsi="Arial" w:cs="Arial"/>
          <w:sz w:val="20"/>
          <w:szCs w:val="20"/>
        </w:rPr>
        <w:t>Concorrono a determinare tale peso:</w:t>
      </w:r>
      <w:r>
        <w:t xml:space="preserve"> </w:t>
      </w:r>
    </w:p>
    <w:p w:rsidR="00A4400C" w:rsidRDefault="00A4400C" w:rsidP="00A4400C">
      <w:pPr>
        <w:pStyle w:val="NormaleWeb"/>
      </w:pPr>
      <w:r>
        <w:rPr>
          <w:rFonts w:ascii="Arial" w:hAnsi="Arial" w:cs="Arial"/>
          <w:sz w:val="20"/>
          <w:szCs w:val="20"/>
        </w:rPr>
        <w:t>- il tempo H (“House” time) di cui alla D.G.R. n.41/2002, vale a dire quello effettivamente dedicato all’assistenza al domicilio, da garantirsi avvalendosi, ove possibile, di risorse locali adeguate e validate dalle competenti unità valutative nell’ambito del progetto individuale, secondo le modalità previste nella programmazione integrata A.S.L./Enti gestori socio-assistenziali;</w:t>
      </w:r>
    </w:p>
    <w:p w:rsidR="00A4400C" w:rsidRDefault="00A4400C" w:rsidP="00A4400C">
      <w:pPr>
        <w:pStyle w:val="NormaleWeb"/>
      </w:pPr>
      <w:r>
        <w:rPr>
          <w:rFonts w:ascii="Arial" w:hAnsi="Arial" w:cs="Arial"/>
          <w:sz w:val="20"/>
          <w:szCs w:val="20"/>
        </w:rPr>
        <w:t>- il tempo riferito all’accesso domiciliare, quantificato in via forfettaria  nel limite massimo  del 20% del tempo H. Tale limite è estendibile fino al 40% per le zone a bassa densità abitativa.</w:t>
      </w:r>
    </w:p>
    <w:p w:rsidR="00A4400C" w:rsidRDefault="00A4400C" w:rsidP="00A4400C">
      <w:pPr>
        <w:pStyle w:val="NormaleWeb"/>
      </w:pPr>
      <w:r>
        <w:rPr>
          <w:rFonts w:ascii="Arial" w:hAnsi="Arial" w:cs="Arial"/>
          <w:sz w:val="20"/>
          <w:szCs w:val="20"/>
        </w:rPr>
        <w:t>Il controvalore economico di tale tempo è soggetto alla medesima compartecipazione prevista per il tempo H.</w:t>
      </w:r>
      <w:r>
        <w:t xml:space="preserve"> </w:t>
      </w:r>
    </w:p>
    <w:p w:rsidR="00A4400C" w:rsidRDefault="00A4400C" w:rsidP="00A4400C">
      <w:pPr>
        <w:pStyle w:val="NormaleWeb"/>
      </w:pPr>
      <w:r>
        <w:rPr>
          <w:rFonts w:ascii="Arial" w:hAnsi="Arial" w:cs="Arial"/>
          <w:sz w:val="20"/>
          <w:szCs w:val="20"/>
        </w:rPr>
        <w:t>Per i casi di Cure domiciliari in fase di lungoassistenza  deve  essere compilato lo schema della Scheda SDD, facente parte integrante del presente atto.</w:t>
      </w:r>
      <w:r>
        <w:t xml:space="preserve"> </w:t>
      </w:r>
    </w:p>
    <w:p w:rsidR="00A4400C" w:rsidRDefault="00A4400C" w:rsidP="00A4400C">
      <w:pPr>
        <w:pStyle w:val="NormaleWeb"/>
      </w:pPr>
      <w:r>
        <w:rPr>
          <w:rFonts w:ascii="Arial" w:hAnsi="Arial" w:cs="Arial"/>
          <w:b/>
          <w:bCs/>
          <w:sz w:val="20"/>
          <w:szCs w:val="20"/>
        </w:rPr>
        <w:t>Monitoraggio del progetto.</w:t>
      </w:r>
      <w:r>
        <w:rPr>
          <w:b/>
          <w:bCs/>
        </w:rPr>
        <w:t xml:space="preserve"> </w:t>
      </w:r>
    </w:p>
    <w:p w:rsidR="00A4400C" w:rsidRDefault="00A4400C" w:rsidP="00A4400C">
      <w:pPr>
        <w:pStyle w:val="NormaleWeb"/>
      </w:pPr>
      <w:r>
        <w:rPr>
          <w:rFonts w:ascii="Arial" w:hAnsi="Arial" w:cs="Arial"/>
          <w:sz w:val="20"/>
          <w:szCs w:val="20"/>
        </w:rPr>
        <w:t xml:space="preserve">Il monitoraggio dei casi di Cure domiciliari in lungoassistenza è essenziale per la verifica del  corretto funzionamento del modello, in quanto consente di individuare gli aspetti del progetto da adeguare o rimodulare, anche progressivamente, rispetto all’evolversi della situazione da trattare, in modo tale che il </w:t>
      </w:r>
      <w:r>
        <w:rPr>
          <w:rFonts w:ascii="Arial" w:hAnsi="Arial" w:cs="Arial"/>
          <w:sz w:val="20"/>
          <w:szCs w:val="20"/>
        </w:rPr>
        <w:lastRenderedPageBreak/>
        <w:t>progetto sia costantemente  coerente con l’obiettivo di garantire alla persona assistita la continuità e l’appropriatezza delle cure.</w:t>
      </w:r>
      <w:r>
        <w:t xml:space="preserve"> </w:t>
      </w:r>
    </w:p>
    <w:p w:rsidR="00A4400C" w:rsidRDefault="00A4400C" w:rsidP="00A4400C">
      <w:pPr>
        <w:pStyle w:val="NormaleWeb"/>
      </w:pPr>
      <w:r>
        <w:rPr>
          <w:rFonts w:ascii="Arial" w:hAnsi="Arial" w:cs="Arial"/>
          <w:sz w:val="20"/>
          <w:szCs w:val="20"/>
        </w:rPr>
        <w:t>Ciascuno degli Enti coinvolti nel progetto assistenziale, validato dalle specifiche commissioni (U.V.G., U.V.H., ecc.) è responsabile del monitoraggio delle attività svolte e delle risorse impiegate, afferenti alla rispettiva competenza.</w:t>
      </w:r>
      <w:r>
        <w:t xml:space="preserve"> </w:t>
      </w:r>
    </w:p>
    <w:p w:rsidR="00A4400C" w:rsidRDefault="00A4400C" w:rsidP="00A4400C">
      <w:pPr>
        <w:pStyle w:val="NormaleWeb"/>
      </w:pPr>
      <w:r>
        <w:rPr>
          <w:rFonts w:ascii="Arial" w:hAnsi="Arial" w:cs="Arial"/>
          <w:sz w:val="20"/>
          <w:szCs w:val="20"/>
        </w:rPr>
        <w:t>Il monitoraggio delle prestazioni socio-sanitarie erogate nei  casi di Cure domiciliari in lungoassistenza è svolto da una figura/e professionale/i appositamente individuata/e nell’ambito del progetto personalizzato, con funzioni di responsabile/i operativo socio-sanitario del progetto. Il servizio è previsto e programmato nell’ambito del progetto personalizzato ed il relativo onere,  quantificato con un tetto massimo di € 90 complessivi mensili, è ripartito al 50% fra area sanitaria e area sociale.</w:t>
      </w:r>
      <w:r>
        <w:t xml:space="preserve"> </w:t>
      </w:r>
    </w:p>
    <w:p w:rsidR="00A4400C" w:rsidRDefault="00A4400C" w:rsidP="00A4400C">
      <w:pPr>
        <w:pStyle w:val="NormaleWeb"/>
      </w:pPr>
      <w:r>
        <w:rPr>
          <w:rFonts w:ascii="Arial" w:hAnsi="Arial" w:cs="Arial"/>
          <w:sz w:val="20"/>
          <w:szCs w:val="20"/>
        </w:rPr>
        <w:t>La verifica della corretta realizzazione del contratto assistenziale consente altresì di individuare l’esistenza di eventuali criticità, in modo da affrontarle progettualmente  al fine di rimuoverle.</w:t>
      </w:r>
      <w:r>
        <w:t xml:space="preserve"> </w:t>
      </w:r>
    </w:p>
    <w:p w:rsidR="00A4400C" w:rsidRDefault="00A4400C" w:rsidP="00A4400C">
      <w:pPr>
        <w:pStyle w:val="NormaleWeb"/>
      </w:pPr>
      <w:r>
        <w:rPr>
          <w:rFonts w:ascii="Arial" w:hAnsi="Arial" w:cs="Arial"/>
          <w:sz w:val="20"/>
          <w:szCs w:val="20"/>
        </w:rPr>
        <w:t>Le eventuali criticità rilevate dall’utente, dalla famiglia o dal care giver durante l’espletamento del progetto e l’esecuzione del contratto devono essere tempestivamente segnalate al/i responsabile/i operativo del progetto.</w:t>
      </w:r>
      <w:r>
        <w:t xml:space="preserve"> </w:t>
      </w:r>
    </w:p>
    <w:p w:rsidR="00A4400C" w:rsidRDefault="00A4400C" w:rsidP="00A4400C">
      <w:pPr>
        <w:pStyle w:val="NormaleWeb"/>
      </w:pPr>
      <w:r>
        <w:rPr>
          <w:rFonts w:ascii="Arial" w:hAnsi="Arial" w:cs="Arial"/>
          <w:sz w:val="20"/>
          <w:szCs w:val="20"/>
        </w:rPr>
        <w:t>In caso di mancata soluzione e del persistere delle criticità evidenziate, le medesime devono essere segnalate all’unità valutativa competente.</w:t>
      </w:r>
      <w:r>
        <w:t xml:space="preserve"> </w:t>
      </w:r>
    </w:p>
    <w:p w:rsidR="00A4400C" w:rsidRDefault="00A4400C" w:rsidP="00A4400C">
      <w:pPr>
        <w:pStyle w:val="NormaleWeb"/>
      </w:pPr>
      <w:r>
        <w:rPr>
          <w:rFonts w:ascii="Arial" w:hAnsi="Arial" w:cs="Arial"/>
          <w:sz w:val="20"/>
          <w:szCs w:val="20"/>
        </w:rPr>
        <w:t>Il progetto deve essere congiuntamente rivalutato e riformulato in caso di:</w:t>
      </w:r>
      <w:r>
        <w:t xml:space="preserve"> </w:t>
      </w:r>
    </w:p>
    <w:p w:rsidR="00A4400C" w:rsidRDefault="00A4400C" w:rsidP="00A4400C">
      <w:pPr>
        <w:pStyle w:val="NormaleWeb"/>
      </w:pPr>
      <w:r>
        <w:rPr>
          <w:rFonts w:ascii="Arial" w:hAnsi="Arial" w:cs="Arial"/>
          <w:sz w:val="20"/>
          <w:szCs w:val="20"/>
        </w:rPr>
        <w:t>- venir meno delle condizioni indispensabili per il mantenimento della persona assistita al proprio domicilio;</w:t>
      </w:r>
    </w:p>
    <w:p w:rsidR="00A4400C" w:rsidRDefault="00A4400C" w:rsidP="00A4400C">
      <w:pPr>
        <w:pStyle w:val="NormaleWeb"/>
      </w:pPr>
      <w:r>
        <w:rPr>
          <w:rFonts w:ascii="Arial" w:hAnsi="Arial" w:cs="Arial"/>
          <w:sz w:val="20"/>
          <w:szCs w:val="20"/>
        </w:rPr>
        <w:t>- mancato rispetto delle condizioni pattuite nell’ambito del contratto terapeutico assistenziale.</w:t>
      </w:r>
    </w:p>
    <w:p w:rsidR="00A4400C" w:rsidRDefault="00A4400C" w:rsidP="00A4400C">
      <w:pPr>
        <w:pStyle w:val="NormaleWeb"/>
      </w:pPr>
      <w:r>
        <w:rPr>
          <w:rFonts w:ascii="Arial" w:hAnsi="Arial" w:cs="Arial"/>
          <w:sz w:val="20"/>
          <w:szCs w:val="20"/>
        </w:rPr>
        <w:t xml:space="preserve">In tal caso, qualora le esigenze della persona assistita siano valutate tali da richiedere un proseguimento della presa in carico socio-sanitaria, anche mediante interventi di natura diversa da quelli domiciliari, il progetto viene riformulato sulla base della situazione di bisogno a cui far fronte e del contesto di riferimento dell’utente. </w:t>
      </w:r>
    </w:p>
    <w:p w:rsidR="007E49E8" w:rsidRDefault="007E49E8"/>
    <w:sectPr w:rsidR="007E49E8" w:rsidSect="007E49E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A4400C"/>
    <w:rsid w:val="007E49E8"/>
    <w:rsid w:val="00A4400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E49E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4400C"/>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75027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2424</Words>
  <Characters>13823</Characters>
  <Application>Microsoft Office Word</Application>
  <DocSecurity>0</DocSecurity>
  <Lines>115</Lines>
  <Paragraphs>32</Paragraphs>
  <ScaleCrop>false</ScaleCrop>
  <Company> </Company>
  <LinksUpToDate>false</LinksUpToDate>
  <CharactersWithSpaces>16215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2008-09-11T06:23:00Z</dcterms:created>
  <dcterms:modified xsi:type="dcterms:W3CDTF">2008-09-11T06:23:00Z</dcterms:modified>
</cp:coreProperties>
</file>